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Р І Ш Е Н Н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06</w:t>
      </w:r>
      <w:r>
        <w:rPr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серп</w:t>
      </w:r>
      <w:r>
        <w:rPr>
          <w:spacing w:val="-7"/>
          <w:sz w:val="27"/>
          <w:szCs w:val="27"/>
          <w:lang w:val="uk-UA"/>
        </w:rPr>
        <w:t xml:space="preserve">ня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 № 493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7"/>
                <w:szCs w:val="27"/>
                <w:lang w:val="uk-UA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/>
              </w:rPr>
            </w:r>
            <w:r>
              <w:rPr>
                <w:rFonts w:eastAsia="Calibri"/>
                <w:sz w:val="27"/>
                <w:szCs w:val="27"/>
                <w:lang w:val="uk-UA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Кабінету Міністрі</w:t>
      </w:r>
      <w:r>
        <w:rPr>
          <w:sz w:val="27"/>
          <w:szCs w:val="27"/>
          <w:lang w:val="uk-UA"/>
        </w:rPr>
        <w:t xml:space="preserve">в України від 26.03.2022  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федерації», Порядку надання компенсації для відновлення ок</w:t>
      </w:r>
      <w:r>
        <w:rPr>
          <w:sz w:val="27"/>
          <w:szCs w:val="27"/>
          <w:lang w:val="uk-UA"/>
        </w:rPr>
        <w:t xml:space="preserve">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</w:t>
      </w:r>
      <w:r>
        <w:rPr>
          <w:sz w:val="27"/>
          <w:szCs w:val="27"/>
          <w:lang w:val="uk-UA"/>
        </w:rPr>
        <w:t xml:space="preserve"> Міністрів України від 21.04.2023 № 381, та постановою Кабінету Міністрів України від 30.05.2023 № 565 (зміни до Постанови № 381), рішення виконавчого комітету Красноградської міської ради від 24 травня 2023 року №259 «Про створення комісії з розгляду пита</w:t>
      </w:r>
      <w:r>
        <w:rPr>
          <w:sz w:val="27"/>
          <w:szCs w:val="27"/>
          <w:lang w:val="uk-UA"/>
        </w:rPr>
        <w:t xml:space="preserve">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України» (зі змінами), з метою надання компенсації для відновлення окремих кат</w:t>
      </w:r>
      <w:r>
        <w:rPr>
          <w:sz w:val="27"/>
          <w:szCs w:val="27"/>
          <w:lang w:val="uk-UA"/>
        </w:rPr>
        <w:t xml:space="preserve">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Берестинської міської територіальної громади, виконавчий комітет Берестинської міської ради 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В И Р І </w:t>
      </w:r>
      <w:r>
        <w:rPr>
          <w:sz w:val="28"/>
          <w:szCs w:val="28"/>
          <w:lang w:val="uk-UA"/>
        </w:rPr>
        <w:t xml:space="preserve">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</w:t>
      </w:r>
      <w:r>
        <w:rPr>
          <w:sz w:val="28"/>
          <w:szCs w:val="28"/>
          <w:lang w:val="uk-UA"/>
        </w:rPr>
        <w:t xml:space="preserve">кої федерації проти України від 17 </w:t>
      </w:r>
      <w:r>
        <w:rPr>
          <w:sz w:val="28"/>
          <w:szCs w:val="28"/>
          <w:lang w:val="uk-UA"/>
        </w:rPr>
        <w:t xml:space="preserve">липня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>
        <w:rPr>
          <w:spacing w:val="-9"/>
          <w:sz w:val="28"/>
          <w:szCs w:val="28"/>
          <w:lang w:val="uk-UA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112</w:t>
      </w:r>
      <w:r>
        <w:rPr>
          <w:spacing w:val="-9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заявою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особи 2 </w:t>
      </w:r>
      <w:r>
        <w:rPr>
          <w:iCs/>
          <w:color w:val="000000" w:themeColor="text1"/>
          <w:sz w:val="28"/>
          <w:szCs w:val="28"/>
          <w:lang w:val="uk-UA"/>
        </w:rPr>
        <w:t xml:space="preserve">№ЗВ-</w:t>
      </w:r>
      <w:r>
        <w:rPr>
          <w:iCs/>
          <w:color w:val="000000" w:themeColor="text1"/>
          <w:sz w:val="28"/>
          <w:szCs w:val="28"/>
          <w:lang w:val="uk-UA"/>
        </w:rPr>
        <w:t xml:space="preserve">16.06.2026-386523 від 16.06.2026 року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(додається).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Валерія ЖУРАВСЬКОГО.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</w:t>
      </w:r>
      <w:r>
        <w:rPr>
          <w:sz w:val="24"/>
          <w:szCs w:val="24"/>
          <w:lang w:val="uk-UA"/>
        </w:rPr>
        <w:t xml:space="preserve">Додаток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          від </w:t>
      </w:r>
      <w:r>
        <w:rPr>
          <w:spacing w:val="-7"/>
          <w:sz w:val="24"/>
          <w:szCs w:val="24"/>
          <w:lang w:val="uk-UA"/>
        </w:rPr>
        <w:t xml:space="preserve">06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серп</w:t>
      </w:r>
      <w:r>
        <w:rPr>
          <w:spacing w:val="-7"/>
          <w:sz w:val="24"/>
          <w:szCs w:val="24"/>
          <w:lang w:val="uk-UA"/>
        </w:rPr>
        <w:t xml:space="preserve">ня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 493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17 липня 2026 року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                № 01-19/112</w:t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об’єкта нерухомого майна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Особа 2</w:t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(заява № ЗВ-16.06.2026-386523)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color w:val="000000" w:themeColor="text1"/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16.06.2026 року засобами Державного реєстру майна, пошкодженого та знищеного</w:t>
      </w:r>
      <w:r>
        <w:rPr>
          <w:color w:val="000000" w:themeColor="text1"/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громадянина особа 2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        </w:t>
      </w:r>
      <w:r>
        <w:rPr>
          <w:iCs/>
          <w:color w:val="000000" w:themeColor="text1"/>
          <w:sz w:val="24"/>
          <w:szCs w:val="24"/>
          <w:lang w:val="uk-UA"/>
        </w:rPr>
        <w:t xml:space="preserve">№ЗВ-16.06.2026-386523 від 16.06.2026 року.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метою розгляду</w:t>
      </w:r>
      <w:r>
        <w:rPr>
          <w:color w:val="000000" w:themeColor="text1"/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громадянина особи 2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iCs/>
          <w:color w:val="000000" w:themeColor="text1"/>
          <w:sz w:val="24"/>
          <w:szCs w:val="24"/>
          <w:lang w:val="uk-UA"/>
        </w:rPr>
        <w:t xml:space="preserve">№ЗВ-16.06.2026-386523 від 16.06.2026 року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 Комісією на виконання вимог пункту 10 </w:t>
      </w:r>
      <w:r>
        <w:rPr>
          <w:color w:val="000000" w:themeColor="text1"/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color w:val="000000" w:themeColor="text1"/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 w:themeColor="text1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).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259 397,95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(двісті п’ятдесят дев’ять тисяч триста дев’яносто сім гривень 95 копійок).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color w:val="000000" w:themeColor="text1"/>
          <w:sz w:val="24"/>
          <w:szCs w:val="24"/>
          <w:lang w:val="uk-UA"/>
        </w:rPr>
        <w:t xml:space="preserve">громадянина </w:t>
      </w:r>
      <w:r>
        <w:rPr>
          <w:color w:val="000000" w:themeColor="text1"/>
          <w:sz w:val="24"/>
          <w:szCs w:val="24"/>
          <w:lang w:val="uk-UA"/>
        </w:rPr>
        <w:t xml:space="preserve"> особа 2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/>
      <w:r>
        <w:rPr>
          <w:color w:val="000000" w:themeColor="text1"/>
          <w:sz w:val="24"/>
          <w:szCs w:val="24"/>
          <w:lang w:val="uk-UA"/>
        </w:rPr>
        <w:t xml:space="preserve">                            </w:t>
      </w:r>
      <w:r>
        <w:rPr>
          <w:iCs/>
          <w:color w:val="000000" w:themeColor="text1"/>
          <w:sz w:val="24"/>
          <w:szCs w:val="24"/>
          <w:lang w:val="uk-UA"/>
        </w:rPr>
        <w:t xml:space="preserve">№ЗВ-16.06.2026-386523 від 16.06.2026 року</w:t>
      </w:r>
      <w:r>
        <w:rPr>
          <w:color w:val="000000" w:themeColor="text1"/>
          <w:sz w:val="24"/>
          <w:szCs w:val="24"/>
          <w:lang w:val="uk-UA"/>
        </w:rPr>
        <w:t xml:space="preserve">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259 397,95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(двісті п’ятдесят дев’ять тисяч триста дев’яносто сім гривень 95 копійок) </w:t>
      </w:r>
      <w:r>
        <w:rPr>
          <w:iCs/>
          <w:color w:val="000000" w:themeColor="text1"/>
          <w:sz w:val="24"/>
          <w:szCs w:val="24"/>
          <w:lang w:val="uk-UA"/>
        </w:rPr>
        <w:t xml:space="preserve">та належить до ремонту категорії Б.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color w:val="000000" w:themeColor="text1"/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Враховуючи вищевикладене</w:t>
      </w:r>
      <w:r>
        <w:rPr>
          <w:color w:val="000000" w:themeColor="text1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пунктів 10,</w:t>
      </w:r>
      <w:r>
        <w:rPr>
          <w:color w:val="000000" w:themeColor="text1"/>
          <w:sz w:val="24"/>
          <w:szCs w:val="24"/>
          <w:lang w:val="uk-UA"/>
        </w:rPr>
        <w:t xml:space="preserve">12 Порядку № 381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 xml:space="preserve">В И Р І Ш И Л А:</w:t>
      </w:r>
      <w:r>
        <w:rPr>
          <w:b/>
          <w:bCs/>
          <w:color w:val="000000" w:themeColor="text1"/>
          <w:sz w:val="24"/>
          <w:szCs w:val="24"/>
          <w:lang w:val="uk-UA"/>
        </w:rPr>
      </w:r>
      <w:r>
        <w:rPr>
          <w:b/>
          <w:bCs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1. Надати особі 2</w:t>
      </w:r>
      <w:r>
        <w:rPr>
          <w:color w:val="000000" w:themeColor="text1"/>
          <w:sz w:val="24"/>
          <w:szCs w:val="24"/>
          <w:lang w:val="uk-UA"/>
        </w:rPr>
        <w:t xml:space="preserve"> компенсацію для відновлення пошкодженого об’єкта нерухомого майна – квартири за адресою: Україна, Харківська область, Берестинський район, Берестинська територіальна громада, місто Берестин, вулиця Олександра Копиленка, будинок хх, квартира хх у розмірі 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259 397,95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(двісті п’ятдесят дев’ять тисяч триста дев’яносто сім гривень 95 копійок)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згідно з заявою </w:t>
      </w:r>
      <w:r>
        <w:rPr>
          <w:iCs/>
          <w:color w:val="000000" w:themeColor="text1"/>
          <w:sz w:val="24"/>
          <w:szCs w:val="24"/>
          <w:lang w:val="uk-UA"/>
        </w:rPr>
        <w:t xml:space="preserve">№ЗВ-16.06.2026-386523 від 16.06.2026 року.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3. </w:t>
      </w:r>
      <w:r>
        <w:rPr>
          <w:color w:val="000000" w:themeColor="text1"/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Комісії </w:t>
      </w:r>
      <w:r>
        <w:rPr>
          <w:color w:val="000000" w:themeColor="text1"/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color w:val="000000" w:themeColor="text1"/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ab/>
      </w:r>
      <w:r>
        <w:rPr>
          <w:bCs/>
          <w:iCs/>
          <w:color w:val="000000" w:themeColor="text1"/>
          <w:sz w:val="24"/>
          <w:szCs w:val="24"/>
          <w:lang w:val="uk-UA"/>
        </w:rPr>
        <w:t xml:space="preserve">Додаток:</w:t>
      </w:r>
      <w:r>
        <w:rPr>
          <w:color w:val="000000" w:themeColor="text1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_______________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sz w:val="16"/>
                <w:szCs w:val="16"/>
                <w:lang w:val="uk-UA"/>
              </w:rPr>
              <w:t xml:space="preserve">(підпис)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/>
            <w:bookmarkStart w:id="0" w:name="n9"/>
            <w:r/>
            <w:bookmarkEnd w:id="0"/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№01-19/112 від 17.07.2026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val="uk-UA" w:eastAsia="uk-UA"/>
        </w:rPr>
      </w:pPr>
      <w:r>
        <w:rPr>
          <w:bCs/>
          <w:sz w:val="24"/>
          <w:szCs w:val="24"/>
          <w:lang w:val="uk-UA" w:eastAsia="uk-UA"/>
        </w:rPr>
        <w:t xml:space="preserve">ЧЕК-ЛИСТ</w:t>
      </w:r>
      <w:r>
        <w:rPr>
          <w:sz w:val="24"/>
          <w:szCs w:val="24"/>
          <w:lang w:val="uk-UA" w:eastAsia="uk-UA"/>
        </w:rPr>
        <w:br/>
      </w:r>
      <w:r>
        <w:rPr>
          <w:bCs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7217"/>
        <w:gridCol w:w="2411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1" w:name="n10"/>
            <w:r/>
            <w:bookmarkEnd w:id="1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2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квартира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частково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bCs/>
          <w:color w:val="333333"/>
          <w:sz w:val="24"/>
          <w:szCs w:val="24"/>
          <w:lang w:val="uk-UA" w:eastAsia="uk-UA"/>
        </w:rPr>
      </w:pPr>
      <w:r/>
      <w:bookmarkStart w:id="2" w:name="n11"/>
      <w:r/>
      <w:bookmarkStart w:id="3" w:name="n13"/>
      <w:r/>
      <w:bookmarkStart w:id="4" w:name="n14"/>
      <w:r/>
      <w:bookmarkEnd w:id="2"/>
      <w:r/>
      <w:bookmarkEnd w:id="3"/>
      <w:r/>
      <w:bookmarkEnd w:id="4"/>
      <w:r>
        <w:rPr>
          <w:bCs/>
          <w:color w:val="333333"/>
          <w:sz w:val="24"/>
          <w:szCs w:val="24"/>
          <w:lang w:val="uk-UA" w:eastAsia="uk-UA"/>
        </w:rPr>
      </w:r>
      <w:r>
        <w:rPr>
          <w:bCs/>
          <w:color w:val="333333"/>
          <w:sz w:val="24"/>
          <w:szCs w:val="24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>
        <w:rPr>
          <w:bCs/>
          <w:color w:val="333333"/>
          <w:sz w:val="24"/>
          <w:szCs w:val="24"/>
          <w:lang w:val="uk-UA" w:eastAsia="uk-UA"/>
        </w:rPr>
        <w:t xml:space="preserve">ПЕРЕЛІК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331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13"/>
        <w:gridCol w:w="497"/>
        <w:gridCol w:w="2588"/>
        <w:gridCol w:w="723"/>
        <w:gridCol w:w="1474"/>
        <w:gridCol w:w="703"/>
        <w:gridCol w:w="940"/>
        <w:gridCol w:w="1255"/>
        <w:gridCol w:w="1442"/>
        <w:gridCol w:w="630"/>
      </w:tblGrid>
      <w:tr>
        <w:trPr>
          <w:gridAfter w:val="1"/>
          <w:trHeight w:val="816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5" w:name="n12"/>
            <w:r/>
            <w:bookmarkEnd w:id="5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пошкоджених міжкімнатних дверей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блоків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12 812,23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12812,23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31 220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31220,00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6127,62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7,6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46569,91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1844,08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11064,48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23.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Відбивання пошкодженої штукатурки стін та перегородок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118,41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103,0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12196,23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24.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Штукатурення стін та перегородок, безпіщана підготовка під фарбування/шпалери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661,7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103,0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68155,1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стін (шпалери)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138,13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14227,39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32.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стелі (фарбування)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372,6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34,7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12929,22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34.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</w:t>
            </w:r>
            <w:r>
              <w:rPr>
                <w:sz w:val="24"/>
                <w:szCs w:val="24"/>
                <w:lang w:val="uk-UA" w:eastAsia="uk-UA"/>
              </w:rPr>
              <w:t xml:space="preserve">ження підвісних стель з влаштуванням каркаса (підвісні стелі (комплекти); панелі; підвісні профілі; підвісні каркаси; гіпсокартонні елементи з тонким ламінуванням; волокнисті гіпсові плити; волокнисті гіпсові та композитні панелі; гіпсокартонні плити тощо)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1 447,36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34,7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50223,39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259 397,95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355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364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244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gridBefore w:val="1"/>
          <w:jc w:val="center"/>
          <w:trHeight w:val="11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274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4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2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563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78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342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222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p>
      <w:pPr>
        <w:pBdr/>
        <w:spacing/>
        <w:ind/>
        <w:rPr>
          <w:spacing w:val="-5"/>
          <w:sz w:val="24"/>
          <w:szCs w:val="24"/>
          <w:lang w:val="uk-UA"/>
        </w:rPr>
      </w:pPr>
      <w:r/>
      <w:bookmarkStart w:id="6" w:name="_GoBack"/>
      <w:r/>
      <w:bookmarkEnd w:id="6"/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6"/>
    <w:link w:val="71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6"/>
    <w:link w:val="71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6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6"/>
    <w:link w:val="72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6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6"/>
    <w:link w:val="72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6"/>
    <w:link w:val="72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6"/>
    <w:link w:val="72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6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6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6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6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6"/>
    <w:link w:val="871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Footnote Text Char"/>
    <w:basedOn w:val="726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715">
    <w:name w:val="Endnote Text Char"/>
    <w:basedOn w:val="726"/>
    <w:link w:val="886"/>
    <w:uiPriority w:val="99"/>
    <w:semiHidden/>
    <w:pPr>
      <w:pBdr/>
      <w:spacing/>
      <w:ind/>
    </w:pPr>
    <w:rPr>
      <w:sz w:val="20"/>
      <w:szCs w:val="20"/>
    </w:rPr>
  </w:style>
  <w:style w:type="paragraph" w:styleId="716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17">
    <w:name w:val="Heading 1"/>
    <w:basedOn w:val="716"/>
    <w:next w:val="716"/>
    <w:link w:val="85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18">
    <w:name w:val="Heading 2"/>
    <w:basedOn w:val="716"/>
    <w:next w:val="716"/>
    <w:link w:val="85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19">
    <w:name w:val="Heading 3"/>
    <w:basedOn w:val="716"/>
    <w:next w:val="716"/>
    <w:link w:val="85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0">
    <w:name w:val="Heading 4"/>
    <w:basedOn w:val="716"/>
    <w:next w:val="716"/>
    <w:link w:val="85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1">
    <w:name w:val="Heading 5"/>
    <w:basedOn w:val="716"/>
    <w:next w:val="716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2">
    <w:name w:val="Heading 6"/>
    <w:basedOn w:val="716"/>
    <w:next w:val="716"/>
    <w:link w:val="860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3">
    <w:name w:val="Heading 7"/>
    <w:basedOn w:val="716"/>
    <w:next w:val="716"/>
    <w:link w:val="861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4">
    <w:name w:val="Heading 8"/>
    <w:basedOn w:val="716"/>
    <w:next w:val="716"/>
    <w:link w:val="862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5">
    <w:name w:val="Heading 9"/>
    <w:basedOn w:val="716"/>
    <w:next w:val="716"/>
    <w:link w:val="863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6" w:default="1">
    <w:name w:val="Default Paragraph Font"/>
    <w:uiPriority w:val="1"/>
    <w:semiHidden/>
    <w:unhideWhenUsed/>
    <w:pPr>
      <w:pBdr/>
      <w:spacing/>
      <w:ind/>
    </w:pPr>
  </w:style>
  <w:style w:type="table" w:styleId="72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8" w:default="1">
    <w:name w:val="No List"/>
    <w:uiPriority w:val="99"/>
    <w:semiHidden/>
    <w:unhideWhenUsed/>
    <w:pPr>
      <w:pBdr/>
      <w:spacing/>
      <w:ind/>
    </w:pPr>
  </w:style>
  <w:style w:type="table" w:styleId="729">
    <w:name w:val="Table Grid"/>
    <w:basedOn w:val="727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 w:customStyle="1">
    <w:name w:val="Table Grid Light"/>
    <w:basedOn w:val="727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1"/>
    <w:basedOn w:val="727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2"/>
    <w:basedOn w:val="727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 w:customStyle="1">
    <w:name w:val="Grid Table 1 Light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Grid Table 1 Light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2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2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3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3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4 - Accent 1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4 - Accent 2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3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4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5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6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5 Dark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5 Dark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6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6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7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7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List Table 1 Light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List Table 1 Light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2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2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3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3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4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4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5 Dark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5 Dark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6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6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7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7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ned - Accent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ned - Accent 1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 2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3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4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5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6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Bordered &amp; Lined - Accent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Bordered &amp; Lined - Accent 1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 2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3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4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5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6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5" w:customStyle="1">
    <w:name w:val="Заголовок 1 Знак"/>
    <w:basedOn w:val="726"/>
    <w:link w:val="717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6" w:customStyle="1">
    <w:name w:val="Заголовок 2 Знак"/>
    <w:basedOn w:val="726"/>
    <w:link w:val="718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7" w:customStyle="1">
    <w:name w:val="Заголовок 3 Знак"/>
    <w:basedOn w:val="726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58" w:customStyle="1">
    <w:name w:val="Заголовок 4 Знак"/>
    <w:basedOn w:val="726"/>
    <w:link w:val="720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59" w:customStyle="1">
    <w:name w:val="Заголовок 5 Знак"/>
    <w:basedOn w:val="726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0" w:customStyle="1">
    <w:name w:val="Заголовок 6 Знак"/>
    <w:basedOn w:val="726"/>
    <w:link w:val="72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1" w:customStyle="1">
    <w:name w:val="Заголовок 7 Знак"/>
    <w:basedOn w:val="726"/>
    <w:link w:val="72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2" w:customStyle="1">
    <w:name w:val="Заголовок 8 Знак"/>
    <w:basedOn w:val="726"/>
    <w:link w:val="72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3" w:customStyle="1">
    <w:name w:val="Заголовок 9 Знак"/>
    <w:basedOn w:val="726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4">
    <w:name w:val="Title"/>
    <w:basedOn w:val="716"/>
    <w:next w:val="716"/>
    <w:link w:val="865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5" w:customStyle="1">
    <w:name w:val="Назва Знак"/>
    <w:basedOn w:val="726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6">
    <w:name w:val="Subtitle"/>
    <w:basedOn w:val="716"/>
    <w:next w:val="716"/>
    <w:link w:val="86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7" w:customStyle="1">
    <w:name w:val="Підзаголовок Знак"/>
    <w:basedOn w:val="726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8">
    <w:name w:val="Quote"/>
    <w:basedOn w:val="716"/>
    <w:next w:val="716"/>
    <w:link w:val="86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9" w:customStyle="1">
    <w:name w:val="Цитата Знак"/>
    <w:basedOn w:val="726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0">
    <w:name w:val="Intense Emphasis"/>
    <w:basedOn w:val="726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1">
    <w:name w:val="Intense Quote"/>
    <w:basedOn w:val="716"/>
    <w:next w:val="716"/>
    <w:link w:val="872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2" w:customStyle="1">
    <w:name w:val="Насичена цитата Знак"/>
    <w:basedOn w:val="726"/>
    <w:link w:val="871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3">
    <w:name w:val="Intense Reference"/>
    <w:basedOn w:val="726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4">
    <w:name w:val="No Spacing"/>
    <w:basedOn w:val="716"/>
    <w:uiPriority w:val="1"/>
    <w:qFormat/>
    <w:pPr>
      <w:pBdr/>
      <w:spacing/>
      <w:ind/>
    </w:pPr>
  </w:style>
  <w:style w:type="character" w:styleId="875">
    <w:name w:val="Subtle Emphasis"/>
    <w:basedOn w:val="72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6">
    <w:name w:val="Emphasis"/>
    <w:basedOn w:val="726"/>
    <w:uiPriority w:val="20"/>
    <w:qFormat/>
    <w:pPr>
      <w:pBdr/>
      <w:spacing/>
      <w:ind/>
    </w:pPr>
    <w:rPr>
      <w:i/>
      <w:iCs/>
    </w:rPr>
  </w:style>
  <w:style w:type="character" w:styleId="877">
    <w:name w:val="Strong"/>
    <w:basedOn w:val="726"/>
    <w:uiPriority w:val="22"/>
    <w:qFormat/>
    <w:pPr>
      <w:pBdr/>
      <w:spacing/>
      <w:ind/>
    </w:pPr>
    <w:rPr>
      <w:b/>
      <w:bCs/>
    </w:rPr>
  </w:style>
  <w:style w:type="character" w:styleId="878">
    <w:name w:val="Subtle Reference"/>
    <w:basedOn w:val="72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9">
    <w:name w:val="Book Title"/>
    <w:basedOn w:val="72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80" w:customStyle="1">
    <w:name w:val="Header Char"/>
    <w:basedOn w:val="726"/>
    <w:uiPriority w:val="99"/>
    <w:pPr>
      <w:pBdr/>
      <w:spacing/>
      <w:ind/>
    </w:pPr>
  </w:style>
  <w:style w:type="character" w:styleId="881" w:customStyle="1">
    <w:name w:val="Footer Char"/>
    <w:basedOn w:val="726"/>
    <w:uiPriority w:val="99"/>
    <w:pPr>
      <w:pBdr/>
      <w:spacing/>
      <w:ind/>
    </w:pPr>
  </w:style>
  <w:style w:type="paragraph" w:styleId="882">
    <w:name w:val="Caption"/>
    <w:basedOn w:val="716"/>
    <w:next w:val="716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3">
    <w:name w:val="footnote text"/>
    <w:basedOn w:val="716"/>
    <w:link w:val="884"/>
    <w:uiPriority w:val="99"/>
    <w:semiHidden/>
    <w:unhideWhenUsed/>
    <w:pPr>
      <w:pBdr/>
      <w:spacing/>
      <w:ind/>
    </w:pPr>
  </w:style>
  <w:style w:type="character" w:styleId="884" w:customStyle="1">
    <w:name w:val="Текст виноски Знак"/>
    <w:basedOn w:val="726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footnote reference"/>
    <w:basedOn w:val="726"/>
    <w:uiPriority w:val="99"/>
    <w:semiHidden/>
    <w:unhideWhenUsed/>
    <w:pPr>
      <w:pBdr/>
      <w:spacing/>
      <w:ind/>
    </w:pPr>
    <w:rPr>
      <w:vertAlign w:val="superscript"/>
    </w:rPr>
  </w:style>
  <w:style w:type="paragraph" w:styleId="886">
    <w:name w:val="endnote text"/>
    <w:basedOn w:val="716"/>
    <w:link w:val="887"/>
    <w:uiPriority w:val="99"/>
    <w:semiHidden/>
    <w:unhideWhenUsed/>
    <w:pPr>
      <w:pBdr/>
      <w:spacing/>
      <w:ind/>
    </w:pPr>
  </w:style>
  <w:style w:type="character" w:styleId="887" w:customStyle="1">
    <w:name w:val="Текст кінцевої виноски Знак"/>
    <w:basedOn w:val="726"/>
    <w:link w:val="886"/>
    <w:uiPriority w:val="99"/>
    <w:semiHidden/>
    <w:pPr>
      <w:pBdr/>
      <w:spacing/>
      <w:ind/>
    </w:pPr>
    <w:rPr>
      <w:sz w:val="20"/>
      <w:szCs w:val="20"/>
    </w:rPr>
  </w:style>
  <w:style w:type="character" w:styleId="888">
    <w:name w:val="endnote reference"/>
    <w:basedOn w:val="726"/>
    <w:uiPriority w:val="99"/>
    <w:semiHidden/>
    <w:unhideWhenUsed/>
    <w:pPr>
      <w:pBdr/>
      <w:spacing/>
      <w:ind/>
    </w:pPr>
    <w:rPr>
      <w:vertAlign w:val="superscript"/>
    </w:rPr>
  </w:style>
  <w:style w:type="character" w:styleId="889">
    <w:name w:val="Hyperlink"/>
    <w:basedOn w:val="726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0">
    <w:name w:val="FollowedHyperlink"/>
    <w:basedOn w:val="726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1">
    <w:name w:val="toc 1"/>
    <w:basedOn w:val="716"/>
    <w:next w:val="716"/>
    <w:uiPriority w:val="39"/>
    <w:unhideWhenUsed/>
    <w:pPr>
      <w:pBdr/>
      <w:spacing w:after="100"/>
      <w:ind/>
    </w:pPr>
  </w:style>
  <w:style w:type="paragraph" w:styleId="892">
    <w:name w:val="toc 2"/>
    <w:basedOn w:val="716"/>
    <w:next w:val="716"/>
    <w:uiPriority w:val="39"/>
    <w:unhideWhenUsed/>
    <w:pPr>
      <w:pBdr/>
      <w:spacing w:after="100"/>
      <w:ind w:left="220"/>
    </w:pPr>
  </w:style>
  <w:style w:type="paragraph" w:styleId="893">
    <w:name w:val="toc 3"/>
    <w:basedOn w:val="716"/>
    <w:next w:val="716"/>
    <w:uiPriority w:val="39"/>
    <w:unhideWhenUsed/>
    <w:pPr>
      <w:pBdr/>
      <w:spacing w:after="100"/>
      <w:ind w:left="440"/>
    </w:pPr>
  </w:style>
  <w:style w:type="paragraph" w:styleId="894">
    <w:name w:val="toc 4"/>
    <w:basedOn w:val="716"/>
    <w:next w:val="716"/>
    <w:uiPriority w:val="39"/>
    <w:unhideWhenUsed/>
    <w:pPr>
      <w:pBdr/>
      <w:spacing w:after="100"/>
      <w:ind w:left="660"/>
    </w:pPr>
  </w:style>
  <w:style w:type="paragraph" w:styleId="895">
    <w:name w:val="toc 5"/>
    <w:basedOn w:val="716"/>
    <w:next w:val="716"/>
    <w:uiPriority w:val="39"/>
    <w:unhideWhenUsed/>
    <w:pPr>
      <w:pBdr/>
      <w:spacing w:after="100"/>
      <w:ind w:left="880"/>
    </w:pPr>
  </w:style>
  <w:style w:type="paragraph" w:styleId="896">
    <w:name w:val="toc 6"/>
    <w:basedOn w:val="716"/>
    <w:next w:val="716"/>
    <w:uiPriority w:val="39"/>
    <w:unhideWhenUsed/>
    <w:pPr>
      <w:pBdr/>
      <w:spacing w:after="100"/>
      <w:ind w:left="1100"/>
    </w:pPr>
  </w:style>
  <w:style w:type="paragraph" w:styleId="897">
    <w:name w:val="toc 7"/>
    <w:basedOn w:val="716"/>
    <w:next w:val="716"/>
    <w:uiPriority w:val="39"/>
    <w:unhideWhenUsed/>
    <w:pPr>
      <w:pBdr/>
      <w:spacing w:after="100"/>
      <w:ind w:left="1320"/>
    </w:pPr>
  </w:style>
  <w:style w:type="paragraph" w:styleId="898">
    <w:name w:val="toc 8"/>
    <w:basedOn w:val="716"/>
    <w:next w:val="716"/>
    <w:uiPriority w:val="39"/>
    <w:unhideWhenUsed/>
    <w:pPr>
      <w:pBdr/>
      <w:spacing w:after="100"/>
      <w:ind w:left="1540"/>
    </w:pPr>
  </w:style>
  <w:style w:type="paragraph" w:styleId="899">
    <w:name w:val="toc 9"/>
    <w:basedOn w:val="716"/>
    <w:next w:val="716"/>
    <w:uiPriority w:val="39"/>
    <w:unhideWhenUsed/>
    <w:pPr>
      <w:pBdr/>
      <w:spacing w:after="100"/>
      <w:ind w:left="1760"/>
    </w:pPr>
  </w:style>
  <w:style w:type="character" w:styleId="900">
    <w:name w:val="Placeholder Text"/>
    <w:basedOn w:val="726"/>
    <w:uiPriority w:val="99"/>
    <w:semiHidden/>
    <w:pPr>
      <w:pBdr/>
      <w:spacing/>
      <w:ind/>
    </w:pPr>
    <w:rPr>
      <w:color w:val="666666"/>
    </w:rPr>
  </w:style>
  <w:style w:type="paragraph" w:styleId="901">
    <w:name w:val="TOC Heading"/>
    <w:uiPriority w:val="39"/>
    <w:unhideWhenUsed/>
    <w:pPr>
      <w:pBdr/>
      <w:spacing/>
      <w:ind/>
    </w:pPr>
  </w:style>
  <w:style w:type="paragraph" w:styleId="902">
    <w:name w:val="table of figures"/>
    <w:basedOn w:val="716"/>
    <w:next w:val="716"/>
    <w:uiPriority w:val="99"/>
    <w:unhideWhenUsed/>
    <w:pPr>
      <w:pBdr/>
      <w:spacing/>
      <w:ind/>
    </w:pPr>
  </w:style>
  <w:style w:type="paragraph" w:styleId="903">
    <w:name w:val="List Paragraph"/>
    <w:basedOn w:val="716"/>
    <w:uiPriority w:val="34"/>
    <w:qFormat/>
    <w:pPr>
      <w:pBdr/>
      <w:spacing/>
      <w:ind w:left="720"/>
      <w:contextualSpacing w:val="true"/>
    </w:pPr>
  </w:style>
  <w:style w:type="paragraph" w:styleId="904">
    <w:name w:val="Balloon Text"/>
    <w:basedOn w:val="716"/>
    <w:link w:val="905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05" w:customStyle="1">
    <w:name w:val="Текст у виносці Знак"/>
    <w:basedOn w:val="726"/>
    <w:link w:val="904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906">
    <w:name w:val="Normal (Web)"/>
    <w:basedOn w:val="716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07" w:customStyle="1">
    <w:name w:val="apple-tab-span"/>
    <w:pPr>
      <w:pBdr/>
      <w:spacing/>
      <w:ind/>
    </w:pPr>
  </w:style>
  <w:style w:type="paragraph" w:styleId="908">
    <w:name w:val="Header"/>
    <w:basedOn w:val="716"/>
    <w:link w:val="909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09" w:customStyle="1">
    <w:name w:val="Верхній колонтитул Знак"/>
    <w:basedOn w:val="726"/>
    <w:link w:val="908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0">
    <w:name w:val="Footer"/>
    <w:basedOn w:val="716"/>
    <w:link w:val="911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11" w:customStyle="1">
    <w:name w:val="Нижній колонтитул Знак"/>
    <w:basedOn w:val="726"/>
    <w:link w:val="910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778B1-49DF-48BE-900A-FA1B61B0D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15</cp:revision>
  <dcterms:created xsi:type="dcterms:W3CDTF">2026-07-20T07:37:00Z</dcterms:created>
  <dcterms:modified xsi:type="dcterms:W3CDTF">2026-08-10T12:21:33Z</dcterms:modified>
</cp:coreProperties>
</file>